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CD0" w14:textId="77777777" w:rsidR="00D52921" w:rsidRDefault="00D52921">
      <w:pPr>
        <w:widowControl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8BA7D37" w14:textId="77777777" w:rsidR="00D52921" w:rsidRDefault="00672730">
      <w:pPr>
        <w:widowControl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Информация об условиях предоставления социальных услуг</w:t>
      </w:r>
    </w:p>
    <w:p w14:paraId="75625C8D" w14:textId="77777777" w:rsidR="00D52921" w:rsidRDefault="00D5292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985888E" w14:textId="77777777" w:rsidR="00D52921" w:rsidRDefault="00D52921">
      <w:pPr>
        <w:rPr>
          <w:sz w:val="2"/>
        </w:rPr>
      </w:pPr>
    </w:p>
    <w:tbl>
      <w:tblPr>
        <w:tblStyle w:val="aff8"/>
        <w:tblW w:w="9682" w:type="dxa"/>
        <w:tblLayout w:type="fixed"/>
        <w:tblLook w:val="0000" w:firstRow="0" w:lastRow="0" w:firstColumn="0" w:lastColumn="0" w:noHBand="0" w:noVBand="0"/>
      </w:tblPr>
      <w:tblGrid>
        <w:gridCol w:w="629"/>
        <w:gridCol w:w="5731"/>
        <w:gridCol w:w="3322"/>
      </w:tblGrid>
      <w:tr w:rsidR="00D52921" w14:paraId="26C97484" w14:textId="77777777">
        <w:trPr>
          <w:trHeight w:val="242"/>
          <w:tblHeader/>
        </w:trPr>
        <w:tc>
          <w:tcPr>
            <w:tcW w:w="629" w:type="dxa"/>
            <w:vMerge w:val="restart"/>
          </w:tcPr>
          <w:p w14:paraId="72D488D3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№</w:t>
            </w:r>
          </w:p>
          <w:p w14:paraId="5E91ED4D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п/п</w:t>
            </w:r>
          </w:p>
        </w:tc>
        <w:tc>
          <w:tcPr>
            <w:tcW w:w="5731" w:type="dxa"/>
            <w:vMerge w:val="restart"/>
          </w:tcPr>
          <w:p w14:paraId="1F499D7C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Критерии</w:t>
            </w:r>
          </w:p>
        </w:tc>
        <w:tc>
          <w:tcPr>
            <w:tcW w:w="3322" w:type="dxa"/>
            <w:vMerge w:val="restart"/>
          </w:tcPr>
          <w:p w14:paraId="662B50D9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Описание</w:t>
            </w:r>
          </w:p>
        </w:tc>
      </w:tr>
      <w:tr w:rsidR="00D52921" w14:paraId="26D07BE7" w14:textId="77777777">
        <w:trPr>
          <w:trHeight w:val="242"/>
          <w:tblHeader/>
        </w:trPr>
        <w:tc>
          <w:tcPr>
            <w:tcW w:w="629" w:type="dxa"/>
          </w:tcPr>
          <w:p w14:paraId="1987C412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</w:t>
            </w:r>
          </w:p>
        </w:tc>
        <w:tc>
          <w:tcPr>
            <w:tcW w:w="5731" w:type="dxa"/>
          </w:tcPr>
          <w:p w14:paraId="0879B165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</w:p>
        </w:tc>
        <w:tc>
          <w:tcPr>
            <w:tcW w:w="3322" w:type="dxa"/>
          </w:tcPr>
          <w:p w14:paraId="3F9734C7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</w:p>
        </w:tc>
      </w:tr>
      <w:tr w:rsidR="00D52921" w14:paraId="023482D5" w14:textId="77777777">
        <w:tc>
          <w:tcPr>
            <w:tcW w:w="629" w:type="dxa"/>
          </w:tcPr>
          <w:p w14:paraId="272E1CF1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5731" w:type="dxa"/>
          </w:tcPr>
          <w:p w14:paraId="2F192317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Транспортная доступность</w:t>
            </w:r>
          </w:p>
        </w:tc>
        <w:tc>
          <w:tcPr>
            <w:tcW w:w="3322" w:type="dxa"/>
          </w:tcPr>
          <w:p w14:paraId="72640584" w14:textId="64FFCA16" w:rsidR="00D52921" w:rsidRDefault="00B53A23" w:rsidP="00B53A2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доступно</w:t>
            </w:r>
          </w:p>
        </w:tc>
      </w:tr>
      <w:tr w:rsidR="00D52921" w14:paraId="5F6884E4" w14:textId="77777777">
        <w:tc>
          <w:tcPr>
            <w:tcW w:w="629" w:type="dxa"/>
          </w:tcPr>
          <w:p w14:paraId="338BCBD1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5731" w:type="dxa"/>
          </w:tcPr>
          <w:p w14:paraId="1516F1BD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Материально-техническое обеспечение предоставления социальных услуг</w:t>
            </w:r>
          </w:p>
        </w:tc>
        <w:tc>
          <w:tcPr>
            <w:tcW w:w="3322" w:type="dxa"/>
          </w:tcPr>
          <w:p w14:paraId="2C449DDA" w14:textId="7345A355" w:rsidR="00566E66" w:rsidRPr="00566E66" w:rsidRDefault="00566E66" w:rsidP="00566E66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t>Два к</w:t>
            </w:r>
            <w:r w:rsidR="00B53A23" w:rsidRPr="00566E66">
              <w:t>абинет</w:t>
            </w:r>
            <w:r>
              <w:t>а логопеда, кабинет дефектолога, два кабинета для подгрупповых форм предоставления услуг, зал двигательной коррекции, кабинет</w:t>
            </w:r>
            <w:r w:rsidR="00B53A23" w:rsidRPr="00566E66">
              <w:t xml:space="preserve"> биоакустической коррекции, помещение для нейропсихологической диагностики и коррекции, кабинет </w:t>
            </w:r>
            <w:proofErr w:type="spellStart"/>
            <w:r w:rsidR="00B53A23" w:rsidRPr="00566E66">
              <w:t>АРТ-терапии</w:t>
            </w:r>
            <w:proofErr w:type="spellEnd"/>
            <w:r w:rsidR="00B53A23" w:rsidRPr="00566E66">
              <w:rPr>
                <w:color w:val="000000"/>
                <w:shd w:val="clear" w:color="auto" w:fill="FFFFFF"/>
              </w:rPr>
              <w:t>.</w:t>
            </w:r>
          </w:p>
        </w:tc>
      </w:tr>
      <w:tr w:rsidR="00D52921" w14:paraId="0ACF4008" w14:textId="77777777">
        <w:tc>
          <w:tcPr>
            <w:tcW w:w="629" w:type="dxa"/>
          </w:tcPr>
          <w:p w14:paraId="47BF10B8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2.1.</w:t>
            </w:r>
          </w:p>
        </w:tc>
        <w:tc>
          <w:tcPr>
            <w:tcW w:w="5731" w:type="dxa"/>
          </w:tcPr>
          <w:p w14:paraId="07F14048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Наличие оборудованных помещений для предоставления социальных услуг, в том числе библиотек, объектов спорта</w:t>
            </w:r>
          </w:p>
        </w:tc>
        <w:tc>
          <w:tcPr>
            <w:tcW w:w="3322" w:type="dxa"/>
          </w:tcPr>
          <w:p w14:paraId="4D3BD10A" w14:textId="6AEEF8CB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566E66">
              <w:rPr>
                <w:rFonts w:ascii="Liberation Serif" w:eastAsia="Liberation Serif" w:hAnsi="Liberation Serif" w:cs="Liberation Serif"/>
              </w:rPr>
              <w:t xml:space="preserve">140 </w:t>
            </w:r>
            <w:proofErr w:type="spellStart"/>
            <w:proofErr w:type="gramStart"/>
            <w:r w:rsidRPr="00566E66">
              <w:rPr>
                <w:rFonts w:ascii="Liberation Serif" w:eastAsia="Liberation Serif" w:hAnsi="Liberation Serif" w:cs="Liberation Serif"/>
              </w:rPr>
              <w:t>кв.м</w:t>
            </w:r>
            <w:proofErr w:type="spellEnd"/>
            <w:proofErr w:type="gramEnd"/>
          </w:p>
        </w:tc>
      </w:tr>
      <w:tr w:rsidR="00D52921" w14:paraId="027F2CC1" w14:textId="77777777">
        <w:tc>
          <w:tcPr>
            <w:tcW w:w="629" w:type="dxa"/>
          </w:tcPr>
          <w:p w14:paraId="4BD82CC0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2.2.</w:t>
            </w:r>
          </w:p>
        </w:tc>
        <w:tc>
          <w:tcPr>
            <w:tcW w:w="5731" w:type="dxa"/>
          </w:tcPr>
          <w:p w14:paraId="3F39A448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Наличие средств обучения и воспитания</w:t>
            </w:r>
          </w:p>
        </w:tc>
        <w:tc>
          <w:tcPr>
            <w:tcW w:w="3322" w:type="dxa"/>
          </w:tcPr>
          <w:p w14:paraId="21603287" w14:textId="7A849D64" w:rsidR="00D52921" w:rsidRDefault="00B53A23" w:rsidP="00B53A23">
            <w:pPr>
              <w:widowControl w:val="0"/>
              <w:tabs>
                <w:tab w:val="left" w:pos="936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t xml:space="preserve">Имеются </w:t>
            </w:r>
            <w:r>
              <w:rPr>
                <w:color w:val="000000"/>
                <w:shd w:val="clear" w:color="auto" w:fill="FFFFFF"/>
              </w:rPr>
              <w:t>коррекционно-</w:t>
            </w:r>
            <w:r w:rsidRPr="00271C50">
              <w:rPr>
                <w:color w:val="000000"/>
                <w:shd w:val="clear" w:color="auto" w:fill="FFFFFF"/>
              </w:rPr>
              <w:t>развивающее и игровое оборудование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D52921" w14:paraId="192A7435" w14:textId="77777777">
        <w:tc>
          <w:tcPr>
            <w:tcW w:w="629" w:type="dxa"/>
          </w:tcPr>
          <w:p w14:paraId="63E49512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2.3.</w:t>
            </w:r>
          </w:p>
        </w:tc>
        <w:tc>
          <w:tcPr>
            <w:tcW w:w="5731" w:type="dxa"/>
          </w:tcPr>
          <w:p w14:paraId="5337ACC8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Условия питания и обеспечение охраны здоровья получателей социальных услуг</w:t>
            </w:r>
          </w:p>
        </w:tc>
        <w:tc>
          <w:tcPr>
            <w:tcW w:w="3322" w:type="dxa"/>
          </w:tcPr>
          <w:p w14:paraId="19EC4BF3" w14:textId="324D78A1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566E66">
              <w:rPr>
                <w:color w:val="000000"/>
                <w:shd w:val="clear" w:color="auto" w:fill="FFFFFF"/>
              </w:rPr>
              <w:t>Охрана обеспечена, питание по заявленным услугам не предоставляется.</w:t>
            </w:r>
          </w:p>
        </w:tc>
      </w:tr>
      <w:tr w:rsidR="00D52921" w14:paraId="628301C2" w14:textId="77777777">
        <w:tc>
          <w:tcPr>
            <w:tcW w:w="629" w:type="dxa"/>
          </w:tcPr>
          <w:p w14:paraId="0CB8E14F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2.4.</w:t>
            </w:r>
          </w:p>
        </w:tc>
        <w:tc>
          <w:tcPr>
            <w:tcW w:w="5731" w:type="dxa"/>
          </w:tcPr>
          <w:p w14:paraId="2BA85530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Доступ к информационным системам в сфере социального обслуживания и сети Интернет</w:t>
            </w:r>
          </w:p>
        </w:tc>
        <w:tc>
          <w:tcPr>
            <w:tcW w:w="3322" w:type="dxa"/>
          </w:tcPr>
          <w:p w14:paraId="73D8E2D5" w14:textId="00008EF0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имеется</w:t>
            </w:r>
          </w:p>
        </w:tc>
      </w:tr>
      <w:tr w:rsidR="00D52921" w14:paraId="679FE885" w14:textId="77777777">
        <w:tc>
          <w:tcPr>
            <w:tcW w:w="629" w:type="dxa"/>
          </w:tcPr>
          <w:p w14:paraId="56E75D65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5731" w:type="dxa"/>
          </w:tcPr>
          <w:p w14:paraId="04F6D771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Доступность предоставления социальной услуги для инвалидов и других лиц с учетом ограничений их жизнедеятельности</w:t>
            </w:r>
          </w:p>
        </w:tc>
        <w:tc>
          <w:tcPr>
            <w:tcW w:w="3322" w:type="dxa"/>
          </w:tcPr>
          <w:p w14:paraId="0CB3C52C" w14:textId="70D473CB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Условно доступно</w:t>
            </w:r>
          </w:p>
        </w:tc>
      </w:tr>
      <w:tr w:rsidR="00D52921" w14:paraId="1077F730" w14:textId="77777777">
        <w:tc>
          <w:tcPr>
            <w:tcW w:w="629" w:type="dxa"/>
          </w:tcPr>
          <w:p w14:paraId="7CA837B7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3.1.</w:t>
            </w:r>
          </w:p>
        </w:tc>
        <w:tc>
          <w:tcPr>
            <w:tcW w:w="5731" w:type="dxa"/>
          </w:tcPr>
          <w:p w14:paraId="5C6E5BEB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</w:t>
            </w:r>
          </w:p>
        </w:tc>
        <w:tc>
          <w:tcPr>
            <w:tcW w:w="3322" w:type="dxa"/>
          </w:tcPr>
          <w:p w14:paraId="10C92AB4" w14:textId="009892E3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имеется</w:t>
            </w:r>
          </w:p>
        </w:tc>
      </w:tr>
      <w:tr w:rsidR="00D52921" w14:paraId="4DD705E6" w14:textId="77777777">
        <w:tc>
          <w:tcPr>
            <w:tcW w:w="629" w:type="dxa"/>
          </w:tcPr>
          <w:p w14:paraId="65529DF7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3.2.</w:t>
            </w:r>
          </w:p>
        </w:tc>
        <w:tc>
          <w:tcPr>
            <w:tcW w:w="5731" w:type="dxa"/>
          </w:tcPr>
          <w:p w14:paraId="2D82E90B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</w:t>
            </w:r>
          </w:p>
        </w:tc>
        <w:tc>
          <w:tcPr>
            <w:tcW w:w="3322" w:type="dxa"/>
          </w:tcPr>
          <w:p w14:paraId="12331C72" w14:textId="216B3712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Доступно</w:t>
            </w:r>
          </w:p>
        </w:tc>
      </w:tr>
      <w:tr w:rsidR="00D52921" w14:paraId="7878F199" w14:textId="77777777">
        <w:tc>
          <w:tcPr>
            <w:tcW w:w="629" w:type="dxa"/>
          </w:tcPr>
          <w:p w14:paraId="4D0A2324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3.3.</w:t>
            </w:r>
          </w:p>
        </w:tc>
        <w:tc>
          <w:tcPr>
            <w:tcW w:w="5731" w:type="dxa"/>
          </w:tcPr>
          <w:p w14:paraId="18F30D13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 допуск собак-проводников</w:t>
            </w:r>
          </w:p>
        </w:tc>
        <w:tc>
          <w:tcPr>
            <w:tcW w:w="3322" w:type="dxa"/>
          </w:tcPr>
          <w:p w14:paraId="3F494215" w14:textId="2DFC29CA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нет</w:t>
            </w:r>
          </w:p>
        </w:tc>
      </w:tr>
      <w:tr w:rsidR="00D52921" w14:paraId="08C555D1" w14:textId="77777777">
        <w:tc>
          <w:tcPr>
            <w:tcW w:w="629" w:type="dxa"/>
          </w:tcPr>
          <w:p w14:paraId="52D96FD8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3.4.</w:t>
            </w:r>
          </w:p>
        </w:tc>
        <w:tc>
          <w:tcPr>
            <w:tcW w:w="5731" w:type="dxa"/>
          </w:tcPr>
          <w:p w14:paraId="7AA495A5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</w:t>
            </w:r>
          </w:p>
        </w:tc>
        <w:tc>
          <w:tcPr>
            <w:tcW w:w="3322" w:type="dxa"/>
          </w:tcPr>
          <w:p w14:paraId="170DD587" w14:textId="04D0B180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нет</w:t>
            </w:r>
          </w:p>
        </w:tc>
      </w:tr>
      <w:tr w:rsidR="00D52921" w14:paraId="044F6848" w14:textId="77777777">
        <w:tc>
          <w:tcPr>
            <w:tcW w:w="629" w:type="dxa"/>
          </w:tcPr>
          <w:p w14:paraId="1579E821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3.5.</w:t>
            </w:r>
          </w:p>
        </w:tc>
        <w:tc>
          <w:tcPr>
            <w:tcW w:w="5731" w:type="dxa"/>
          </w:tcPr>
          <w:p w14:paraId="00CAEC1F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Оказание иных видов посторонней помощи</w:t>
            </w:r>
          </w:p>
        </w:tc>
        <w:tc>
          <w:tcPr>
            <w:tcW w:w="3322" w:type="dxa"/>
          </w:tcPr>
          <w:p w14:paraId="03D1023C" w14:textId="027C9BDB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имеется</w:t>
            </w:r>
          </w:p>
        </w:tc>
      </w:tr>
      <w:tr w:rsidR="00D52921" w14:paraId="7DFFE630" w14:textId="77777777">
        <w:tc>
          <w:tcPr>
            <w:tcW w:w="629" w:type="dxa"/>
          </w:tcPr>
          <w:p w14:paraId="75603EC5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5731" w:type="dxa"/>
          </w:tcPr>
          <w:p w14:paraId="0854F75E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Информированность граждан о видах предоставляемых социальных услуг</w:t>
            </w:r>
          </w:p>
        </w:tc>
        <w:tc>
          <w:tcPr>
            <w:tcW w:w="3322" w:type="dxa"/>
          </w:tcPr>
          <w:p w14:paraId="3EA29376" w14:textId="350890D8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имеется</w:t>
            </w:r>
          </w:p>
        </w:tc>
      </w:tr>
      <w:tr w:rsidR="00D52921" w14:paraId="6554667E" w14:textId="77777777">
        <w:tc>
          <w:tcPr>
            <w:tcW w:w="629" w:type="dxa"/>
          </w:tcPr>
          <w:p w14:paraId="5D2EB4D9" w14:textId="77777777" w:rsidR="00D52921" w:rsidRDefault="00672730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5731" w:type="dxa"/>
          </w:tcPr>
          <w:p w14:paraId="63DCDAF2" w14:textId="77777777" w:rsidR="00D52921" w:rsidRDefault="00672730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Дополнительная информация об условиях предоставления социальных услуг</w:t>
            </w:r>
          </w:p>
        </w:tc>
        <w:tc>
          <w:tcPr>
            <w:tcW w:w="3322" w:type="dxa"/>
          </w:tcPr>
          <w:p w14:paraId="2AC86842" w14:textId="2E223192" w:rsidR="00D52921" w:rsidRDefault="00B53A23" w:rsidP="00B53A2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нет</w:t>
            </w:r>
          </w:p>
        </w:tc>
      </w:tr>
    </w:tbl>
    <w:p w14:paraId="71ECEAA7" w14:textId="77777777" w:rsidR="00D52921" w:rsidRDefault="00D5292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sectPr w:rsidR="00D52921">
      <w:headerReference w:type="default" r:id="rId7"/>
      <w:headerReference w:type="first" r:id="rId8"/>
      <w:pgSz w:w="11906" w:h="16838"/>
      <w:pgMar w:top="1134" w:right="566" w:bottom="1134" w:left="1701" w:header="73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EC17" w14:textId="77777777" w:rsidR="00720EBC" w:rsidRDefault="00720EBC">
      <w:r>
        <w:separator/>
      </w:r>
    </w:p>
  </w:endnote>
  <w:endnote w:type="continuationSeparator" w:id="0">
    <w:p w14:paraId="0DB501DF" w14:textId="77777777" w:rsidR="00720EBC" w:rsidRDefault="0072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00"/>
    <w:family w:val="auto"/>
    <w:pitch w:val="default"/>
  </w:font>
  <w:font w:name="Lohit Devanagar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B366" w14:textId="77777777" w:rsidR="00720EBC" w:rsidRDefault="00720EBC">
      <w:r>
        <w:separator/>
      </w:r>
    </w:p>
  </w:footnote>
  <w:footnote w:type="continuationSeparator" w:id="0">
    <w:p w14:paraId="7ED39CF5" w14:textId="77777777" w:rsidR="00720EBC" w:rsidRDefault="0072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E8EA" w14:textId="77777777" w:rsidR="00D52921" w:rsidRDefault="00D52921">
    <w:pPr>
      <w:pStyle w:val="1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EF70" w14:textId="77777777" w:rsidR="00D52921" w:rsidRDefault="00D52921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A38"/>
    <w:multiLevelType w:val="hybridMultilevel"/>
    <w:tmpl w:val="D59C7B3C"/>
    <w:lvl w:ilvl="0" w:tplc="48BA7726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</w:lvl>
    <w:lvl w:ilvl="1" w:tplc="6B8C4622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100E36A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64904DF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DCC4FF7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DEE39B6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473C482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FE7EF29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28407A3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E186680"/>
    <w:multiLevelType w:val="hybridMultilevel"/>
    <w:tmpl w:val="FFCE1214"/>
    <w:lvl w:ilvl="0" w:tplc="E03AD4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908C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CEE7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8A9C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E413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3860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74F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B422A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3CA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21"/>
    <w:rsid w:val="00566E66"/>
    <w:rsid w:val="00672730"/>
    <w:rsid w:val="00720EBC"/>
    <w:rsid w:val="00B53A23"/>
    <w:rsid w:val="00D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E39F"/>
  <w15:docId w15:val="{EF3650EE-7085-452E-926A-69A780D4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qFormat/>
    <w:pPr>
      <w:keepNext/>
      <w:jc w:val="center"/>
      <w:outlineLvl w:val="0"/>
    </w:pPr>
    <w:rPr>
      <w:rFonts w:ascii="baltica" w:hAnsi="baltica"/>
      <w:b/>
      <w:sz w:val="28"/>
      <w:szCs w:val="20"/>
    </w:rPr>
  </w:style>
  <w:style w:type="paragraph" w:customStyle="1" w:styleId="21">
    <w:name w:val="Заголовок 21"/>
    <w:basedOn w:val="a"/>
    <w:qFormat/>
    <w:pPr>
      <w:keepNext/>
      <w:jc w:val="center"/>
      <w:outlineLvl w:val="1"/>
    </w:pPr>
    <w:rPr>
      <w:b/>
      <w:sz w:val="36"/>
      <w:szCs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">
    <w:name w:val="Заголовок 1 Знак"/>
    <w:basedOn w:val="a0"/>
    <w:qFormat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qFormat/>
    <w:rPr>
      <w:rFonts w:cs="Times New Roman"/>
      <w:color w:val="106BB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qFormat/>
  </w:style>
  <w:style w:type="character" w:customStyle="1" w:styleId="ad">
    <w:name w:val="Название Знак"/>
    <w:basedOn w:val="a0"/>
    <w:qFormat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qFormat/>
  </w:style>
  <w:style w:type="character" w:customStyle="1" w:styleId="af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customStyle="1" w:styleId="af1">
    <w:name w:val="Посещённая гиперссылка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2">
    <w:name w:val="Схема документа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10">
    <w:name w:val="Заголовок1"/>
    <w:basedOn w:val="a"/>
    <w:next w:val="af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uiPriority w:val="99"/>
    <w:semiHidden/>
    <w:unhideWhenUsed/>
    <w:pPr>
      <w:spacing w:after="120"/>
    </w:pPr>
  </w:style>
  <w:style w:type="paragraph" w:styleId="af8">
    <w:name w:val="List"/>
    <w:basedOn w:val="af7"/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10"/>
  </w:style>
  <w:style w:type="paragraph" w:styleId="afa">
    <w:name w:val="No Spacing"/>
    <w:uiPriority w:val="1"/>
    <w:qFormat/>
  </w:style>
  <w:style w:type="paragraph" w:styleId="afb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link w:val="90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pPr>
      <w:tabs>
        <w:tab w:val="center" w:pos="4677"/>
        <w:tab w:val="right" w:pos="9355"/>
      </w:tabs>
    </w:pPr>
  </w:style>
  <w:style w:type="paragraph" w:styleId="aff3">
    <w:name w:val="Title"/>
    <w:basedOn w:val="a"/>
    <w:qFormat/>
    <w:pPr>
      <w:jc w:val="center"/>
    </w:pPr>
    <w:rPr>
      <w:sz w:val="28"/>
      <w:szCs w:val="26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styleId="aff4">
    <w:name w:val="Document Map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5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6">
    <w:name w:val="annotation subject"/>
    <w:basedOn w:val="aff5"/>
    <w:uiPriority w:val="99"/>
    <w:semiHidden/>
    <w:unhideWhenUsed/>
    <w:qFormat/>
    <w:rPr>
      <w:b/>
      <w:bCs/>
    </w:rPr>
  </w:style>
  <w:style w:type="paragraph" w:styleId="aff7">
    <w:name w:val="footnote text"/>
    <w:basedOn w:val="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andard">
    <w:name w:val="Standard"/>
    <w:qFormat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90">
    <w:name w:val="Оглавление 9 Знак"/>
    <w:next w:val="ConsPlusNormal0"/>
    <w:link w:val="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line="0" w:lineRule="atLeast"/>
    </w:pPr>
    <w:rPr>
      <w:rFonts w:ascii="Times New Roman" w:eastAsia="Times New Roman" w:hAnsi="Times New Roman" w:cs="Arial Unicode MS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AO_Sorochinskij</dc:creator>
  <dc:description/>
  <cp:lastModifiedBy>Любовь</cp:lastModifiedBy>
  <cp:revision>48</cp:revision>
  <dcterms:created xsi:type="dcterms:W3CDTF">2022-11-08T12:00:00Z</dcterms:created>
  <dcterms:modified xsi:type="dcterms:W3CDTF">2025-02-07T07:19:00Z</dcterms:modified>
  <dc:language>ru-RU</dc:language>
</cp:coreProperties>
</file>